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25B49B60" w14:textId="77777777" w:rsidR="00FC3D0E" w:rsidRDefault="00FC3D0E" w:rsidP="00EA6992">
      <w:pPr>
        <w:pStyle w:val="Heading2"/>
        <w:jc w:val="center"/>
        <w:rPr>
          <w:rFonts w:ascii="Arial" w:hAnsi="Arial" w:cs="Arial"/>
        </w:rPr>
      </w:pPr>
      <w:r>
        <w:rPr>
          <w:rFonts w:ascii="Arial" w:hAnsi="Arial" w:cs="Arial"/>
        </w:rPr>
        <w:t>ILEX VIEW MEDICAL PRACTICE</w:t>
      </w:r>
    </w:p>
    <w:p w14:paraId="18579031" w14:textId="6A7BAD4F" w:rsidR="00754729" w:rsidRPr="00BE2172" w:rsidRDefault="00EA6992" w:rsidP="00EA6992">
      <w:pPr>
        <w:pStyle w:val="Heading2"/>
        <w:jc w:val="center"/>
        <w:rPr>
          <w:rFonts w:ascii="Arial" w:hAnsi="Arial" w:cs="Arial"/>
        </w:rPr>
      </w:pPr>
      <w:r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2A5C854C" w:rsidR="003A3C73" w:rsidRPr="00FC3D0E" w:rsidRDefault="003A3C73" w:rsidP="00FC3D0E">
      <w:pPr>
        <w:rPr>
          <w:rFonts w:ascii="Arial" w:hAnsi="Arial" w:cs="Arial"/>
          <w:b/>
          <w:bCs/>
          <w:color w:val="333333"/>
          <w:sz w:val="24"/>
          <w:szCs w:val="24"/>
          <w:bdr w:val="none" w:sz="0" w:space="0" w:color="auto" w:frame="1"/>
          <w:shd w:val="clear" w:color="auto" w:fill="FFFFFF"/>
        </w:rPr>
      </w:pPr>
      <w:r w:rsidRPr="001A20B9">
        <w:rPr>
          <w:rFonts w:ascii="Arial" w:hAnsi="Arial" w:cs="Arial"/>
          <w:sz w:val="24"/>
          <w:szCs w:val="24"/>
        </w:rPr>
        <w:t xml:space="preserve">This privacy notice applies to personal information processed by or on behalf of </w:t>
      </w:r>
      <w:r w:rsidR="00FC3D0E" w:rsidRPr="00FC3D0E">
        <w:rPr>
          <w:rFonts w:ascii="Arial" w:hAnsi="Arial" w:cs="Arial"/>
          <w:b/>
          <w:bCs/>
          <w:color w:val="333333"/>
          <w:sz w:val="24"/>
          <w:szCs w:val="24"/>
          <w:bdr w:val="none" w:sz="0" w:space="0" w:color="auto" w:frame="1"/>
          <w:shd w:val="clear" w:color="auto" w:fill="FFFFFF"/>
        </w:rPr>
        <w:t>ILEX VIEW MEDICAL PRACTICE</w:t>
      </w:r>
      <w:r w:rsidRPr="00FC3D0E">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 xml:space="preserve">the UK with adequacy status, meaning </w:t>
      </w:r>
      <w:r w:rsidR="005B6354" w:rsidRPr="001A20B9">
        <w:rPr>
          <w:color w:val="auto"/>
        </w:rPr>
        <w:lastRenderedPageBreak/>
        <w:t>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2F97E561"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FC3D0E" w:rsidRPr="00FC3D0E">
        <w:rPr>
          <w:rFonts w:ascii="Arial" w:eastAsia="Times New Roman" w:hAnsi="Arial" w:cs="Arial"/>
          <w:color w:val="000000" w:themeColor="text1"/>
          <w:sz w:val="24"/>
          <w:szCs w:val="24"/>
          <w:bdr w:val="none" w:sz="0" w:space="0" w:color="auto" w:frame="1"/>
          <w:shd w:val="clear" w:color="auto" w:fill="FFFFFF"/>
          <w:lang w:eastAsia="en-GB"/>
        </w:rPr>
        <w:t>Ilex View medical practice</w:t>
      </w:r>
      <w:r w:rsidRPr="00FC3D0E">
        <w:rPr>
          <w:rFonts w:ascii="Arial" w:hAnsi="Arial" w:cs="Arial"/>
          <w:color w:val="000000" w:themeColor="text1"/>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0BE8BC87" w:rsidR="00E37206" w:rsidRPr="001A20B9" w:rsidRDefault="00FC3D0E" w:rsidP="00E37206">
      <w:pPr>
        <w:widowControl w:val="0"/>
        <w:spacing w:after="280"/>
        <w:rPr>
          <w:rFonts w:ascii="Arial" w:hAnsi="Arial" w:cs="Arial"/>
          <w:sz w:val="24"/>
          <w:szCs w:val="24"/>
        </w:rPr>
      </w:pPr>
      <w:r w:rsidRPr="00FC3D0E">
        <w:rPr>
          <w:rFonts w:ascii="Arial" w:eastAsia="Times New Roman" w:hAnsi="Arial" w:cs="Arial"/>
          <w:color w:val="000000" w:themeColor="text1"/>
          <w:sz w:val="24"/>
          <w:szCs w:val="24"/>
          <w:bdr w:val="none" w:sz="0" w:space="0" w:color="auto" w:frame="1"/>
          <w:shd w:val="clear" w:color="auto" w:fill="FFFFFF"/>
          <w:lang w:eastAsia="en-GB"/>
        </w:rPr>
        <w:t xml:space="preserve">Ilex View medical </w:t>
      </w:r>
      <w:proofErr w:type="spellStart"/>
      <w:proofErr w:type="gramStart"/>
      <w:r w:rsidRPr="00FC3D0E">
        <w:rPr>
          <w:rFonts w:ascii="Arial" w:eastAsia="Times New Roman" w:hAnsi="Arial" w:cs="Arial"/>
          <w:color w:val="000000" w:themeColor="text1"/>
          <w:sz w:val="24"/>
          <w:szCs w:val="24"/>
          <w:bdr w:val="none" w:sz="0" w:space="0" w:color="auto" w:frame="1"/>
          <w:shd w:val="clear" w:color="auto" w:fill="FFFFFF"/>
          <w:lang w:eastAsia="en-GB"/>
        </w:rPr>
        <w:t>practice</w:t>
      </w:r>
      <w:r w:rsidRPr="00FC3D0E">
        <w:rPr>
          <w:rFonts w:ascii="Arial" w:hAnsi="Arial" w:cs="Arial"/>
          <w:color w:val="000000" w:themeColor="text1"/>
          <w:sz w:val="24"/>
          <w:szCs w:val="24"/>
        </w:rPr>
        <w:t>.</w:t>
      </w:r>
      <w:r w:rsidR="00E37206" w:rsidRPr="001A20B9">
        <w:rPr>
          <w:rFonts w:ascii="Arial" w:hAnsi="Arial" w:cs="Arial"/>
          <w:sz w:val="24"/>
          <w:szCs w:val="24"/>
        </w:rPr>
        <w:t>will</w:t>
      </w:r>
      <w:proofErr w:type="spellEnd"/>
      <w:proofErr w:type="gramEnd"/>
      <w:r w:rsidR="00E37206" w:rsidRPr="001A20B9">
        <w:rPr>
          <w:rFonts w:ascii="Arial" w:hAnsi="Arial" w:cs="Arial"/>
          <w:sz w:val="24"/>
          <w:szCs w:val="24"/>
        </w:rPr>
        <w:t xml:space="preserve">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 xml:space="preserve">was acting in their </w:t>
      </w:r>
      <w:r w:rsidRPr="001A20B9">
        <w:rPr>
          <w:rFonts w:ascii="Arial" w:hAnsi="Arial" w:cs="Arial"/>
          <w:sz w:val="24"/>
          <w:szCs w:val="24"/>
        </w:rPr>
        <w:lastRenderedPageBreak/>
        <w:t>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779C7125"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FC3D0E">
        <w:rPr>
          <w:rFonts w:ascii="Arial" w:hAnsi="Arial" w:cs="Arial"/>
          <w:sz w:val="24"/>
          <w:szCs w:val="24"/>
        </w:rPr>
        <w:t>Natalie Huff, Practice Manager</w:t>
      </w:r>
    </w:p>
    <w:p w14:paraId="08BDB0C1" w14:textId="77777777" w:rsidR="00BF0067" w:rsidRPr="001A20B9" w:rsidRDefault="00BF0067" w:rsidP="00B9097C">
      <w:pPr>
        <w:spacing w:after="0" w:line="240" w:lineRule="auto"/>
        <w:rPr>
          <w:rFonts w:ascii="Arial" w:hAnsi="Arial" w:cs="Arial"/>
          <w:sz w:val="24"/>
          <w:szCs w:val="24"/>
        </w:rPr>
      </w:pPr>
    </w:p>
    <w:p w14:paraId="76511032" w14:textId="7B6F4DC4"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FC3D0E" w:rsidRPr="00FC3D0E">
        <w:rPr>
          <w:rFonts w:ascii="Arial" w:eastAsia="Times New Roman" w:hAnsi="Arial" w:cs="Arial"/>
          <w:color w:val="000000" w:themeColor="text1"/>
          <w:sz w:val="24"/>
          <w:szCs w:val="24"/>
          <w:bdr w:val="none" w:sz="0" w:space="0" w:color="auto" w:frame="1"/>
          <w:shd w:val="clear" w:color="auto" w:fill="FFFFFF"/>
          <w:lang w:eastAsia="en-GB"/>
        </w:rPr>
        <w:t xml:space="preserve">Ilex View medical </w:t>
      </w:r>
      <w:r w:rsidR="00FC3D0E">
        <w:rPr>
          <w:rFonts w:ascii="Arial" w:eastAsia="Times New Roman" w:hAnsi="Arial" w:cs="Arial"/>
          <w:color w:val="000000" w:themeColor="text1"/>
          <w:sz w:val="24"/>
          <w:szCs w:val="24"/>
          <w:bdr w:val="none" w:sz="0" w:space="0" w:color="auto" w:frame="1"/>
          <w:shd w:val="clear" w:color="auto" w:fill="FFFFFF"/>
          <w:lang w:eastAsia="en-GB"/>
        </w:rPr>
        <w:t xml:space="preserve">practice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lastRenderedPageBreak/>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 xml:space="preserve">(h) processing is necessary for the purposes of preventive or occupational medicine, for the assessment of the working capacity of the employee, medical diagnosis, the provision of health or social care or treatment </w:t>
      </w:r>
      <w:r w:rsidRPr="001A20B9">
        <w:rPr>
          <w:rFonts w:ascii="Arial" w:hAnsi="Arial" w:cs="Arial"/>
          <w:i/>
          <w:sz w:val="24"/>
          <w:szCs w:val="24"/>
        </w:rPr>
        <w:lastRenderedPageBreak/>
        <w:t>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2FB7B3A7" w14:textId="40697B2E" w:rsidR="00375DD1" w:rsidRPr="001A20B9" w:rsidRDefault="00F80C43" w:rsidP="00FC3D0E">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lastRenderedPageBreak/>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lastRenderedPageBreak/>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FC3D0E" w:rsidP="00716E29">
      <w:pPr>
        <w:spacing w:before="126" w:after="126" w:line="300" w:lineRule="atLeast"/>
        <w:rPr>
          <w:rStyle w:val="Hyperlink"/>
          <w:rFonts w:ascii="Arial" w:eastAsia="Times New Roman" w:hAnsi="Arial" w:cs="Arial"/>
          <w:sz w:val="24"/>
          <w:szCs w:val="24"/>
          <w:lang w:eastAsia="en-GB"/>
        </w:rPr>
      </w:pPr>
      <w:hyperlink r:id="rId11" w:history="1">
        <w:r w:rsidR="00871434"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lastRenderedPageBreak/>
        <w:t>NHS Digital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 xml:space="preserve">All patients registered with a GP have a Summary Care </w:t>
      </w:r>
      <w:proofErr w:type="gramStart"/>
      <w:r w:rsidRPr="009F5B50">
        <w:rPr>
          <w:rFonts w:ascii="Arial" w:hAnsi="Arial" w:cs="Arial"/>
        </w:rPr>
        <w:t>Record, unless</w:t>
      </w:r>
      <w:proofErr w:type="gramEnd"/>
      <w:r w:rsidRPr="009F5B50">
        <w:rPr>
          <w:rFonts w:ascii="Arial" w:hAnsi="Arial" w:cs="Arial"/>
        </w:rPr>
        <w:t xml:space="preserve">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 xml:space="preserve">These changes to the SCR will remain in </w:t>
      </w:r>
      <w:proofErr w:type="gramStart"/>
      <w:r w:rsidRPr="009F5B50">
        <w:rPr>
          <w:rFonts w:ascii="Arial" w:hAnsi="Arial" w:cs="Arial"/>
          <w:b/>
          <w:bCs/>
        </w:rPr>
        <w:t>place, unless</w:t>
      </w:r>
      <w:proofErr w:type="gramEnd"/>
      <w:r w:rsidRPr="009F5B50">
        <w:rPr>
          <w:rFonts w:ascii="Arial" w:hAnsi="Arial" w:cs="Arial"/>
          <w:b/>
          <w:bCs/>
        </w:rPr>
        <w:t xml:space="preserve">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lastRenderedPageBreak/>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4AA48048" w14:textId="1910F5A7" w:rsidR="009F5B50" w:rsidRPr="009F5B50"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See what is meant by confidential patient </w:t>
      </w:r>
      <w:proofErr w:type="gramStart"/>
      <w:r w:rsidRPr="009F5B50">
        <w:rPr>
          <w:rFonts w:ascii="Arial" w:hAnsi="Arial" w:cs="Arial"/>
          <w:sz w:val="24"/>
          <w:szCs w:val="24"/>
        </w:rPr>
        <w:t>information</w:t>
      </w:r>
      <w:proofErr w:type="gramEnd"/>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FC3D0E" w:rsidP="006F6F9A">
      <w:pPr>
        <w:spacing w:after="0"/>
        <w:rPr>
          <w:rFonts w:ascii="Arial" w:hAnsi="Arial" w:cs="Arial"/>
          <w:sz w:val="24"/>
          <w:szCs w:val="24"/>
        </w:rPr>
      </w:pPr>
      <w:hyperlink r:id="rId18" w:history="1">
        <w:r w:rsidR="006F6F9A" w:rsidRPr="009F5B50">
          <w:rPr>
            <w:rStyle w:val="Hyperlink"/>
            <w:rFonts w:ascii="Arial" w:hAnsi="Arial" w:cs="Arial"/>
            <w:sz w:val="24"/>
            <w:szCs w:val="24"/>
          </w:rPr>
          <w:t>https://www.hra.nhs.uk/information-about-patients/</w:t>
        </w:r>
      </w:hyperlink>
      <w:r w:rsidR="006F6F9A" w:rsidRPr="009F5B50">
        <w:rPr>
          <w:rFonts w:ascii="Arial" w:hAnsi="Arial" w:cs="Arial"/>
          <w:sz w:val="24"/>
          <w:szCs w:val="24"/>
        </w:rPr>
        <w:t xml:space="preserve"> </w:t>
      </w:r>
      <w:r w:rsidR="006F6F9A" w:rsidRPr="009F5B50">
        <w:rPr>
          <w:rStyle w:val="Hyperlink"/>
          <w:rFonts w:ascii="Arial" w:hAnsi="Arial" w:cs="Arial"/>
          <w:sz w:val="24"/>
          <w:szCs w:val="24"/>
        </w:rPr>
        <w:t>(which covers health and care research); and</w:t>
      </w:r>
    </w:p>
    <w:p w14:paraId="7C6DBEBA" w14:textId="77777777" w:rsidR="006F6F9A" w:rsidRPr="009F5B50" w:rsidRDefault="00FC3D0E" w:rsidP="006F6F9A">
      <w:pPr>
        <w:spacing w:after="0"/>
        <w:rPr>
          <w:rFonts w:ascii="Arial" w:hAnsi="Arial" w:cs="Arial"/>
          <w:sz w:val="24"/>
          <w:szCs w:val="24"/>
        </w:rPr>
      </w:pPr>
      <w:hyperlink r:id="rId19" w:history="1">
        <w:r w:rsidR="006F6F9A" w:rsidRPr="009F5B50">
          <w:rPr>
            <w:rStyle w:val="Hyperlink"/>
            <w:rFonts w:ascii="Arial" w:hAnsi="Arial" w:cs="Arial"/>
            <w:sz w:val="24"/>
            <w:szCs w:val="24"/>
          </w:rPr>
          <w:t>https://understandingpatientdata.org.uk/what-you-need-know</w:t>
        </w:r>
      </w:hyperlink>
      <w:r w:rsidR="006F6F9A"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lastRenderedPageBreak/>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23492D48"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FC3D0E">
        <w:rPr>
          <w:rFonts w:ascii="Arial" w:hAnsi="Arial" w:cs="Arial"/>
          <w:sz w:val="24"/>
          <w:szCs w:val="24"/>
        </w:rPr>
        <w:t>organisation is currently compliant</w:t>
      </w:r>
      <w:r w:rsidRPr="009F5B50">
        <w:rPr>
          <w:rFonts w:ascii="Arial" w:hAnsi="Arial" w:cs="Arial"/>
          <w:sz w:val="24"/>
          <w:szCs w:val="24"/>
        </w:rPr>
        <w:t xml:space="preserve">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xml:space="preserve">. It is substantially in the public interest to process patient data for planning and research purposes to improve health and care services for everyone. This is </w:t>
      </w:r>
      <w:r w:rsidRPr="009F5B50">
        <w:rPr>
          <w:rFonts w:ascii="Arial" w:hAnsi="Arial" w:cs="Arial"/>
          <w:color w:val="231F20"/>
          <w:spacing w:val="-4"/>
          <w:sz w:val="24"/>
          <w:szCs w:val="24"/>
        </w:rPr>
        <w:lastRenderedPageBreak/>
        <w:t>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6C350753"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FC3D0E" w:rsidRPr="00FC3D0E">
        <w:rPr>
          <w:rFonts w:ascii="Arial" w:eastAsia="Times New Roman" w:hAnsi="Arial" w:cs="Arial"/>
          <w:color w:val="000000" w:themeColor="text1"/>
          <w:sz w:val="24"/>
          <w:szCs w:val="24"/>
          <w:bdr w:val="none" w:sz="0" w:space="0" w:color="auto" w:frame="1"/>
          <w:shd w:val="clear" w:color="auto" w:fill="FFFFFF"/>
          <w:lang w:eastAsia="en-GB"/>
        </w:rPr>
        <w:t>Ilex View medical practice</w:t>
      </w:r>
      <w:r w:rsidR="00FC3D0E">
        <w:rPr>
          <w:rFonts w:ascii="Arial" w:hAnsi="Arial" w:cs="Arial"/>
          <w:color w:val="000000" w:themeColor="text1"/>
          <w:sz w:val="24"/>
          <w:szCs w:val="24"/>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7164C79F"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FC3D0E">
        <w:rPr>
          <w:rFonts w:ascii="Arial" w:hAnsi="Arial" w:cs="Arial"/>
          <w:sz w:val="24"/>
          <w:szCs w:val="24"/>
          <w:lang w:eastAsia="en-GB"/>
        </w:rPr>
        <w:t>Practice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w:t>
      </w:r>
      <w:r w:rsidRPr="009F5B50">
        <w:rPr>
          <w:rFonts w:ascii="Arial" w:hAnsi="Arial" w:cs="Arial"/>
          <w:sz w:val="24"/>
          <w:szCs w:val="24"/>
          <w:lang w:eastAsia="en-GB"/>
        </w:rPr>
        <w:lastRenderedPageBreak/>
        <w:t xml:space="preserve">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FC3D0E">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 xml:space="preserve">there will be no change to the control of access to your data and the hosted service provider will not have any access to the decryption keys. </w:t>
      </w:r>
      <w:r w:rsidRPr="009F5B50">
        <w:rPr>
          <w:rFonts w:ascii="Arial" w:hAnsi="Arial" w:cs="Arial"/>
        </w:rPr>
        <w:lastRenderedPageBreak/>
        <w:t>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w:t>
      </w:r>
      <w:r w:rsidRPr="009F5B50">
        <w:rPr>
          <w:rFonts w:ascii="Arial" w:hAnsi="Arial" w:cs="Arial"/>
          <w:sz w:val="24"/>
          <w:szCs w:val="24"/>
        </w:rPr>
        <w:lastRenderedPageBreak/>
        <w:t xml:space="preserve">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019B6C14"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FC3D0E" w:rsidRPr="00FC3D0E">
        <w:rPr>
          <w:rFonts w:ascii="Arial" w:eastAsia="Times New Roman" w:hAnsi="Arial" w:cs="Arial"/>
          <w:color w:val="000000" w:themeColor="text1"/>
          <w:sz w:val="24"/>
          <w:szCs w:val="24"/>
          <w:bdr w:val="none" w:sz="0" w:space="0" w:color="auto" w:frame="1"/>
          <w:shd w:val="clear" w:color="auto" w:fill="FFFFFF"/>
          <w:lang w:eastAsia="en-GB"/>
        </w:rPr>
        <w:t>Ilex View medical practice</w:t>
      </w:r>
      <w:r w:rsidR="00FC3D0E">
        <w:rPr>
          <w:rFonts w:ascii="Arial" w:hAnsi="Arial" w:cs="Arial"/>
          <w:color w:val="000000" w:themeColor="text1"/>
          <w:sz w:val="24"/>
          <w:szCs w:val="24"/>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428DF4D0"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there is a legal requirement, for example</w:t>
      </w:r>
      <w:r w:rsidR="00FC3D0E">
        <w:rPr>
          <w:rFonts w:ascii="Arial" w:hAnsi="Arial" w:cs="Arial"/>
          <w:sz w:val="24"/>
          <w:szCs w:val="24"/>
        </w:rPr>
        <w:t>,</w:t>
      </w:r>
      <w:r w:rsidRPr="009F5B50">
        <w:rPr>
          <w:rFonts w:ascii="Arial" w:hAnsi="Arial" w:cs="Arial"/>
          <w:sz w:val="24"/>
          <w:szCs w:val="24"/>
        </w:rPr>
        <w:t xml:space="preserv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1"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3AA5282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r w:rsidR="00FC3D0E">
        <w:rPr>
          <w:rFonts w:ascii="Arial" w:hAnsi="Arial" w:cs="Arial"/>
          <w:sz w:val="24"/>
          <w:szCs w:val="24"/>
        </w:rPr>
        <w:t>Shred-It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lastRenderedPageBreak/>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7C3489E5" w:rsidR="00C9447D" w:rsidRPr="009F5B50" w:rsidRDefault="00FC3D0E" w:rsidP="00C14EAF">
      <w:pPr>
        <w:pStyle w:val="selectionshareable"/>
        <w:spacing w:before="0" w:beforeAutospacing="0" w:after="0" w:afterAutospacing="0"/>
        <w:rPr>
          <w:rFonts w:ascii="Arial" w:hAnsi="Arial" w:cs="Arial"/>
        </w:rPr>
      </w:pPr>
      <w:r w:rsidRPr="00FC3D0E">
        <w:rPr>
          <w:rFonts w:ascii="Arial" w:hAnsi="Arial" w:cs="Arial"/>
          <w:color w:val="000000" w:themeColor="text1"/>
          <w:bdr w:val="none" w:sz="0" w:space="0" w:color="auto" w:frame="1"/>
          <w:shd w:val="clear" w:color="auto" w:fill="FFFFFF"/>
        </w:rPr>
        <w:t>Ilex View medical practice</w:t>
      </w:r>
      <w:r>
        <w:rPr>
          <w:rFonts w:ascii="Arial" w:hAnsi="Arial" w:cs="Arial"/>
          <w:color w:val="000000" w:themeColor="text1"/>
        </w:rPr>
        <w:t xml:space="preserve"> </w:t>
      </w:r>
      <w:r w:rsidR="00C9447D" w:rsidRPr="009F5B50">
        <w:rPr>
          <w:rFonts w:ascii="Arial" w:hAnsi="Arial" w:cs="Arial"/>
        </w:rPr>
        <w:t xml:space="preserve">is a member of the </w:t>
      </w:r>
      <w:r>
        <w:rPr>
          <w:rFonts w:ascii="Arial" w:hAnsi="Arial" w:cs="Arial"/>
        </w:rPr>
        <w:t>Rossendale PCN</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4CB03E43" w14:textId="5C9DAE06" w:rsidR="00C14EAF"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Haslingden Healthcare</w:t>
      </w:r>
    </w:p>
    <w:p w14:paraId="44650C79" w14:textId="70385A74"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Rossendale Valley Medical Practice</w:t>
      </w:r>
    </w:p>
    <w:p w14:paraId="50107760" w14:textId="3B2F2FEC"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Hazelvalley Family Practice</w:t>
      </w:r>
    </w:p>
    <w:p w14:paraId="02E31754" w14:textId="51A7C0EF"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Ilex View Medical Practice</w:t>
      </w:r>
    </w:p>
    <w:p w14:paraId="6BD05E8E" w14:textId="587A1AEF"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St James Medical Centre</w:t>
      </w:r>
    </w:p>
    <w:p w14:paraId="3A9E9AB8" w14:textId="5CAB331C"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Fairmore Medical Practice</w:t>
      </w:r>
    </w:p>
    <w:p w14:paraId="2C88C6B8" w14:textId="671F8508"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Irwell Medical Practice</w:t>
      </w:r>
    </w:p>
    <w:p w14:paraId="7DBFB143" w14:textId="02FBF430"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Waterfoot Medical Practice</w:t>
      </w:r>
    </w:p>
    <w:p w14:paraId="495E2B88" w14:textId="647DAB8F" w:rsidR="00FC3D0E" w:rsidRDefault="00FC3D0E" w:rsidP="00C14EAF">
      <w:pPr>
        <w:pStyle w:val="selectionshareable"/>
        <w:spacing w:before="0" w:beforeAutospacing="0" w:after="0" w:afterAutospacing="0"/>
        <w:rPr>
          <w:rFonts w:ascii="Arial" w:hAnsi="Arial" w:cs="Arial"/>
          <w:sz w:val="22"/>
          <w:szCs w:val="22"/>
        </w:rPr>
      </w:pPr>
      <w:r>
        <w:rPr>
          <w:rFonts w:ascii="Arial" w:hAnsi="Arial" w:cs="Arial"/>
          <w:sz w:val="22"/>
          <w:szCs w:val="22"/>
        </w:rPr>
        <w:t>Whitworth Medical Centre</w:t>
      </w:r>
    </w:p>
    <w:p w14:paraId="53A53BEE" w14:textId="77777777" w:rsidR="00FC3D0E" w:rsidRPr="00BE2172" w:rsidRDefault="00FC3D0E"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lastRenderedPageBreak/>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38FEA3F7"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FC3D0E">
        <w:rPr>
          <w:rFonts w:ascii="Arial" w:hAnsi="Arial" w:cs="Arial"/>
          <w:sz w:val="24"/>
          <w:szCs w:val="24"/>
        </w:rPr>
        <w:t>Natalie Huff</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FC3D0E" w:rsidP="003A3C73">
      <w:pPr>
        <w:rPr>
          <w:rFonts w:ascii="Arial" w:hAnsi="Arial" w:cs="Arial"/>
          <w:sz w:val="24"/>
          <w:szCs w:val="24"/>
        </w:rPr>
      </w:pPr>
      <w:hyperlink r:id="rId22" w:history="1">
        <w:r w:rsidR="007A3DA9"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6FE984A4" w14:textId="6C9282E8" w:rsidR="004461B2" w:rsidRDefault="004461B2" w:rsidP="00C14EAF">
      <w:pPr>
        <w:spacing w:line="240" w:lineRule="auto"/>
        <w:rPr>
          <w:rFonts w:ascii="Arial" w:hAnsi="Arial" w:cs="Arial"/>
          <w:sz w:val="24"/>
          <w:szCs w:val="24"/>
        </w:rPr>
      </w:pPr>
    </w:p>
    <w:p w14:paraId="4BB4FDE2" w14:textId="77777777" w:rsidR="004461B2" w:rsidRPr="009F5B50" w:rsidRDefault="004461B2" w:rsidP="00C14EAF">
      <w:pPr>
        <w:spacing w:line="240" w:lineRule="auto"/>
        <w:rPr>
          <w:rFonts w:ascii="Arial" w:hAnsi="Arial" w:cs="Arial"/>
          <w:sz w:val="24"/>
          <w:szCs w:val="24"/>
        </w:rPr>
      </w:pP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61C25D29" w14:textId="0CED7BB3" w:rsidR="001E1D94" w:rsidRDefault="00FC3D0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Natalie Huff</w:t>
      </w:r>
    </w:p>
    <w:p w14:paraId="18BDC3D8" w14:textId="7D5CC39A" w:rsidR="00FC3D0E" w:rsidRDefault="00FC3D0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Practice Manager</w:t>
      </w:r>
    </w:p>
    <w:p w14:paraId="37EC4E3F" w14:textId="77777777" w:rsidR="00FC3D0E" w:rsidRPr="009F5B50" w:rsidRDefault="00FC3D0E"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65DF096A" w:rsidR="00E704BB" w:rsidRDefault="00FC3D0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Dr Zeenat Sykes</w:t>
      </w:r>
    </w:p>
    <w:p w14:paraId="19F56E4D" w14:textId="350B501C" w:rsidR="00FC3D0E" w:rsidRPr="009F5B50" w:rsidRDefault="00FC3D0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GP</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3AA39F87"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4F2967">
        <w:rPr>
          <w:rFonts w:ascii="Arial" w:hAnsi="Arial" w:cs="Arial"/>
          <w:b/>
          <w:bCs/>
          <w:sz w:val="24"/>
          <w:szCs w:val="24"/>
          <w:lang w:eastAsia="en-GB"/>
        </w:rPr>
        <w:br/>
      </w:r>
    </w:p>
    <w:p w14:paraId="371B4B4E" w14:textId="536C9265"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3"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FC3D0E"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008039D4" w:rsidRPr="009F5B50">
          <w:rPr>
            <w:rStyle w:val="Hyperlink"/>
            <w:rFonts w:ascii="Arial" w:hAnsi="Arial" w:cs="Arial"/>
            <w:sz w:val="24"/>
            <w:szCs w:val="24"/>
          </w:rPr>
          <w:t>Information Commissioners Office</w:t>
        </w:r>
      </w:hyperlink>
    </w:p>
    <w:p w14:paraId="108153E5" w14:textId="77777777" w:rsidR="008039D4" w:rsidRPr="009F5B50" w:rsidRDefault="00FC3D0E"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008039D4" w:rsidRPr="009F5B50">
          <w:rPr>
            <w:rStyle w:val="Hyperlink"/>
            <w:rFonts w:ascii="Arial" w:hAnsi="Arial" w:cs="Arial"/>
            <w:color w:val="0070C0"/>
            <w:sz w:val="24"/>
            <w:szCs w:val="24"/>
          </w:rPr>
          <w:t>Information Governance Alliance</w:t>
        </w:r>
      </w:hyperlink>
    </w:p>
    <w:p w14:paraId="4C7C4285" w14:textId="1D93652B" w:rsidR="008039D4" w:rsidRPr="009F5B50" w:rsidRDefault="00FC3D0E"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008039D4"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FC3D0E"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008039D4"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FC3D0E"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008039D4" w:rsidRPr="009F5B50">
          <w:rPr>
            <w:rStyle w:val="Hyperlink"/>
            <w:rFonts w:ascii="Arial" w:hAnsi="Arial" w:cs="Arial"/>
            <w:sz w:val="24"/>
            <w:szCs w:val="24"/>
          </w:rPr>
          <w:t>Health Research Authority</w:t>
        </w:r>
      </w:hyperlink>
    </w:p>
    <w:p w14:paraId="3FC659D9" w14:textId="2B237DF5" w:rsidR="0051184B" w:rsidRPr="009F5B50" w:rsidRDefault="00FC3D0E"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008039D4"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FC3D0E"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00B04988"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00B04988"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D53A" w14:textId="77777777" w:rsidR="00FB1233" w:rsidRDefault="00FB1233" w:rsidP="00B578E2">
      <w:pPr>
        <w:spacing w:after="0" w:line="240" w:lineRule="auto"/>
      </w:pPr>
      <w:r>
        <w:separator/>
      </w:r>
    </w:p>
  </w:endnote>
  <w:endnote w:type="continuationSeparator" w:id="0">
    <w:p w14:paraId="078A10DC" w14:textId="77777777" w:rsidR="00FB1233" w:rsidRDefault="00FB123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C64E" w14:textId="7B21DF1A" w:rsidR="00FE7672" w:rsidRDefault="00C56E68">
    <w:pPr>
      <w:pStyle w:val="Footer"/>
    </w:pPr>
    <w:r>
      <w:t>Patient Privacy Notice</w:t>
    </w:r>
    <w:r w:rsidR="00C6749C">
      <w:tab/>
    </w:r>
    <w:r w:rsidR="0037474F">
      <w:t>September 2023</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ED8F" w14:textId="77777777" w:rsidR="00FB1233" w:rsidRDefault="00FB1233" w:rsidP="00B578E2">
      <w:pPr>
        <w:spacing w:after="0" w:line="240" w:lineRule="auto"/>
      </w:pPr>
      <w:r>
        <w:separator/>
      </w:r>
    </w:p>
  </w:footnote>
  <w:footnote w:type="continuationSeparator" w:id="0">
    <w:p w14:paraId="21860BEB" w14:textId="77777777" w:rsidR="00FB1233" w:rsidRDefault="00FB123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E3F6" w14:textId="77777777" w:rsidR="00FC3D0E" w:rsidRDefault="00FC3D0E" w:rsidP="00FC3D0E">
    <w:pPr>
      <w:pStyle w:val="Header"/>
      <w:jc w:val="center"/>
      <w:rPr>
        <w:b/>
        <w:sz w:val="32"/>
        <w:szCs w:val="32"/>
      </w:rPr>
    </w:pPr>
    <w:r>
      <w:tab/>
    </w:r>
    <w:r>
      <w:rPr>
        <w:b/>
        <w:sz w:val="32"/>
        <w:szCs w:val="32"/>
      </w:rPr>
      <w:t>ILEX VIEW MEDICAL PRACTICE</w:t>
    </w:r>
  </w:p>
  <w:p w14:paraId="7C843971" w14:textId="77BF049E" w:rsidR="00FC3D0E" w:rsidRDefault="00FC3D0E" w:rsidP="00FC3D0E">
    <w:pPr>
      <w:pStyle w:val="Header"/>
      <w:jc w:val="center"/>
      <w:rPr>
        <w:i/>
      </w:rPr>
    </w:pPr>
    <w:r>
      <w:rPr>
        <w:noProof/>
      </w:rPr>
      <w:drawing>
        <wp:anchor distT="0" distB="0" distL="114300" distR="114300" simplePos="0" relativeHeight="251658240" behindDoc="1" locked="0" layoutInCell="1" allowOverlap="1" wp14:anchorId="23D63473" wp14:editId="48C2E459">
          <wp:simplePos x="0" y="0"/>
          <wp:positionH relativeFrom="column">
            <wp:posOffset>114300</wp:posOffset>
          </wp:positionH>
          <wp:positionV relativeFrom="paragraph">
            <wp:posOffset>1905</wp:posOffset>
          </wp:positionV>
          <wp:extent cx="1257300" cy="1209675"/>
          <wp:effectExtent l="0" t="0" r="0" b="9525"/>
          <wp:wrapNone/>
          <wp:docPr id="368965106" name="Picture 1" descr="A green leaf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65106" name="Picture 1" descr="A green leaf with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09675"/>
                  </a:xfrm>
                  <a:prstGeom prst="rect">
                    <a:avLst/>
                  </a:prstGeom>
                  <a:noFill/>
                </pic:spPr>
              </pic:pic>
            </a:graphicData>
          </a:graphic>
          <wp14:sizeRelH relativeFrom="page">
            <wp14:pctWidth>0</wp14:pctWidth>
          </wp14:sizeRelH>
          <wp14:sizeRelV relativeFrom="page">
            <wp14:pctHeight>0</wp14:pctHeight>
          </wp14:sizeRelV>
        </wp:anchor>
      </w:drawing>
    </w:r>
    <w:r>
      <w:rPr>
        <w:i/>
      </w:rPr>
      <w:t>“Promoting good health”</w:t>
    </w:r>
  </w:p>
  <w:p w14:paraId="779CA599" w14:textId="77777777" w:rsidR="00FC3D0E" w:rsidRDefault="00FC3D0E" w:rsidP="00FC3D0E">
    <w:pPr>
      <w:pStyle w:val="Header"/>
      <w:jc w:val="center"/>
    </w:pPr>
  </w:p>
  <w:p w14:paraId="4F89E108" w14:textId="77777777" w:rsidR="00FC3D0E" w:rsidRDefault="00FC3D0E" w:rsidP="00FC3D0E">
    <w:pPr>
      <w:pStyle w:val="Header"/>
      <w:jc w:val="right"/>
      <w:rPr>
        <w:b/>
      </w:rPr>
    </w:pPr>
    <w:r>
      <w:rPr>
        <w:b/>
      </w:rPr>
      <w:t>Rossendale Primary Health Care Centre</w:t>
    </w:r>
  </w:p>
  <w:p w14:paraId="778AD2E2" w14:textId="77777777" w:rsidR="00FC3D0E" w:rsidRDefault="00FC3D0E" w:rsidP="00FC3D0E">
    <w:pPr>
      <w:pStyle w:val="Header"/>
      <w:jc w:val="right"/>
    </w:pPr>
    <w:r>
      <w:t xml:space="preserve">161 </w:t>
    </w:r>
    <w:smartTag w:uri="urn:schemas-microsoft-com:office:smarttags" w:element="Street">
      <w:smartTag w:uri="urn:schemas-microsoft-com:office:smarttags" w:element="address">
        <w:r>
          <w:t>Bacup Road</w:t>
        </w:r>
      </w:smartTag>
    </w:smartTag>
    <w:r>
      <w:t xml:space="preserve">, Rawtenstall, Rossendale, </w:t>
    </w:r>
    <w:smartTag w:uri="urn:schemas-microsoft-com:office:smarttags" w:element="City">
      <w:smartTag w:uri="urn:schemas-microsoft-com:office:smarttags" w:element="place">
        <w:r>
          <w:t>Lancashire</w:t>
        </w:r>
      </w:smartTag>
      <w:r>
        <w:t xml:space="preserve">, </w:t>
      </w:r>
      <w:smartTag w:uri="urn:schemas-microsoft-com:office:smarttags" w:element="PostalCode">
        <w:r>
          <w:t>BB4 7PL</w:t>
        </w:r>
      </w:smartTag>
    </w:smartTag>
  </w:p>
  <w:p w14:paraId="23C92648" w14:textId="77777777" w:rsidR="00FC3D0E" w:rsidRDefault="00FC3D0E" w:rsidP="00FC3D0E">
    <w:pPr>
      <w:pStyle w:val="Header"/>
      <w:jc w:val="right"/>
    </w:pPr>
    <w:r>
      <w:t xml:space="preserve">Tel: 01706 335400 </w:t>
    </w:r>
  </w:p>
  <w:p w14:paraId="76CE6D7F" w14:textId="77777777" w:rsidR="00FC3D0E" w:rsidRDefault="00FC3D0E" w:rsidP="00FC3D0E">
    <w:pPr>
      <w:pStyle w:val="Header"/>
      <w:jc w:val="right"/>
    </w:pPr>
    <w:r>
      <w:t>Practice Manager: Natalie Huff</w:t>
    </w:r>
  </w:p>
  <w:p w14:paraId="684B9D11" w14:textId="77777777" w:rsidR="00FC3D0E" w:rsidRDefault="00FC3D0E" w:rsidP="00FC3D0E">
    <w:pPr>
      <w:pStyle w:val="Header"/>
    </w:pPr>
  </w:p>
  <w:p w14:paraId="37D57FCD" w14:textId="77777777" w:rsidR="00FC3D0E" w:rsidRDefault="00FC3D0E" w:rsidP="00FC3D0E">
    <w:pPr>
      <w:pStyle w:val="Header"/>
      <w:pBdr>
        <w:bottom w:val="single" w:sz="4" w:space="1" w:color="auto"/>
      </w:pBdr>
    </w:pPr>
  </w:p>
  <w:p w14:paraId="164483EA" w14:textId="1494A129" w:rsidR="00FC3D0E" w:rsidRDefault="00FC3D0E" w:rsidP="00FC3D0E">
    <w:pPr>
      <w:pStyle w:val="Header"/>
      <w:tabs>
        <w:tab w:val="clear" w:pos="4513"/>
        <w:tab w:val="clear" w:pos="9026"/>
        <w:tab w:val="left" w:pos="2745"/>
      </w:tabs>
    </w:pP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3D0E"/>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transform.england.nhs.uk/media/documents/NHSX_Records_Management_CoP_V7.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mailto:mlcsu.dpo@nhs.net"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ico.org.uk/"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B8EFBF7B424590F462EA03B22531" ma:contentTypeVersion="18" ma:contentTypeDescription="Create a new document." ma:contentTypeScope="" ma:versionID="bbf70b293352c6fa76dded45912f5d13">
  <xsd:schema xmlns:xsd="http://www.w3.org/2001/XMLSchema" xmlns:xs="http://www.w3.org/2001/XMLSchema" xmlns:p="http://schemas.microsoft.com/office/2006/metadata/properties" xmlns:ns1="http://schemas.microsoft.com/sharepoint/v3" xmlns:ns2="f46cd144-af74-4f7d-b422-f6054081abd7" xmlns:ns3="2f9c01eb-4766-4e90-918e-625c760b92dc" targetNamespace="http://schemas.microsoft.com/office/2006/metadata/properties" ma:root="true" ma:fieldsID="e8690b60ebf65e8afbec8c656909829b" ns1:_="" ns2:_="" ns3:_="">
    <xsd:import namespace="http://schemas.microsoft.com/sharepoint/v3"/>
    <xsd:import namespace="f46cd144-af74-4f7d-b422-f6054081abd7"/>
    <xsd:import namespace="2f9c01eb-4766-4e90-918e-625c760b92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cd144-af74-4f7d-b422-f6054081ab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c01eb-4766-4e90-918e-625c760b92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0d638b-2d09-463c-8c56-c46c0dbd276b}" ma:internalName="TaxCatchAll" ma:showField="CatchAllData" ma:web="2f9c01eb-4766-4e90-918e-625c760b9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f9c01eb-4766-4e90-918e-625c760b92dc" xsi:nil="true"/>
    <lcf76f155ced4ddcb4097134ff3c332f xmlns="f46cd144-af74-4f7d-b422-f6054081ab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9662-F0F9-4B91-9B84-35A9E27EA9DE}"/>
</file>

<file path=customXml/itemProps2.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7061</Words>
  <Characters>36721</Characters>
  <Application>Microsoft Office Word</Application>
  <DocSecurity>0</DocSecurity>
  <Lines>765</Lines>
  <Paragraphs>355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TATTERSALL, Amy (ILEX VIEW MEDICAL PRACTICE)</cp:lastModifiedBy>
  <cp:revision>2</cp:revision>
  <cp:lastPrinted>2019-06-13T09:46:00Z</cp:lastPrinted>
  <dcterms:created xsi:type="dcterms:W3CDTF">2023-09-26T07:32:00Z</dcterms:created>
  <dcterms:modified xsi:type="dcterms:W3CDTF">2023-09-26T07:32:00Z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0x0101005521B8EFBF7B424590F462EA03B22531</vt:lpwstr>
  </property>
  <property fmtid="{D5CDD505-2E9C-101B-9397-08002B2CF9AE}" pid="3" name="_dlc_DocIdItemGuid">
    <vt:lpwstr>082876c6-a140-4878-add8-8e799add6518</vt:lpwstr>
  </property>
  <property fmtid="{D5CDD505-2E9C-101B-9397-08002B2CF9AE}" pid="4" name="GrammarlyDocumentId">
    <vt:lpwstr>68948b84de293e96144829324b31c6dad008db0e80826609b8dafd7c1f358945</vt:lpwstr>
  </property>
</Properties>
</file>